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77777777" w:rsidR="008A46C2" w:rsidRPr="006838E3" w:rsidRDefault="00ED7AC1" w:rsidP="00DB53DE">
      <w:pPr>
        <w:pStyle w:val="ReturnAddress"/>
        <w:spacing w:line="240" w:lineRule="auto"/>
        <w:jc w:val="center"/>
        <w:rPr>
          <w:rFonts w:ascii="Tenorite" w:hAnsi="Tenorite"/>
        </w:rPr>
      </w:pPr>
      <w:r w:rsidRPr="006838E3">
        <w:rPr>
          <w:rFonts w:ascii="Tenorite" w:hAnsi="Tenorite"/>
          <w:noProof/>
        </w:rPr>
        <w:drawing>
          <wp:inline distT="0" distB="0" distL="0" distR="0" wp14:anchorId="5F3FEA49" wp14:editId="5F3FEA4A">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6838E3">
        <w:rPr>
          <w:rFonts w:ascii="Tenorite" w:hAnsi="Tenorite" w:cs="Arial"/>
          <w:b/>
          <w:noProof/>
        </w:rPr>
        <w:t xml:space="preserve">      </w:t>
      </w:r>
      <w:r w:rsidR="00A34D71" w:rsidRPr="006838E3">
        <w:rPr>
          <w:rFonts w:ascii="Tenorite" w:hAnsi="Tenorite" w:cs="Arial"/>
          <w:b/>
          <w:noProof/>
        </w:rPr>
        <w:t xml:space="preserve">       </w:t>
      </w:r>
      <w:r w:rsidR="00256691" w:rsidRPr="006838E3">
        <w:rPr>
          <w:rFonts w:ascii="Tenorite" w:hAnsi="Tenorite" w:cs="Arial"/>
          <w:b/>
          <w:noProof/>
        </w:rPr>
        <w:t xml:space="preserve">         </w:t>
      </w:r>
    </w:p>
    <w:p w14:paraId="5F3FEA22" w14:textId="77777777" w:rsidR="008A46C2" w:rsidRPr="006838E3" w:rsidRDefault="008A46C2" w:rsidP="00DB53DE">
      <w:pPr>
        <w:pStyle w:val="ReturnAddress"/>
        <w:spacing w:line="240" w:lineRule="auto"/>
        <w:jc w:val="center"/>
        <w:rPr>
          <w:rFonts w:ascii="Tenorite" w:hAnsi="Tenorite"/>
          <w:sz w:val="20"/>
        </w:rPr>
      </w:pPr>
    </w:p>
    <w:p w14:paraId="5F3FEA23" w14:textId="3246BAD5"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Michelle Lujan Grisham</w:t>
      </w:r>
    </w:p>
    <w:p w14:paraId="5F3FEA24" w14:textId="77777777"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Governor</w:t>
      </w:r>
    </w:p>
    <w:p w14:paraId="5F3FEA25" w14:textId="77777777" w:rsidR="009931B2" w:rsidRPr="006838E3" w:rsidRDefault="009931B2" w:rsidP="00DB53DE">
      <w:pPr>
        <w:pStyle w:val="ReturnAddress"/>
        <w:spacing w:line="240" w:lineRule="auto"/>
        <w:jc w:val="center"/>
        <w:rPr>
          <w:rFonts w:ascii="Tenorite" w:hAnsi="Tenorite" w:cs="Arial"/>
          <w:b/>
          <w:sz w:val="24"/>
          <w:szCs w:val="24"/>
        </w:rPr>
      </w:pPr>
    </w:p>
    <w:p w14:paraId="5F3FEA26" w14:textId="77F20584"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Donnie Quintana</w:t>
      </w:r>
    </w:p>
    <w:p w14:paraId="5F3FEA27" w14:textId="0D2AB475" w:rsidR="009931B2" w:rsidRPr="006838E3" w:rsidRDefault="00EA77AA"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 xml:space="preserve"> </w:t>
      </w:r>
      <w:r w:rsidR="009931B2" w:rsidRPr="006838E3">
        <w:rPr>
          <w:rFonts w:ascii="Tenorite" w:hAnsi="Tenorite" w:cs="Arial"/>
          <w:i/>
          <w:sz w:val="24"/>
          <w:szCs w:val="24"/>
        </w:rPr>
        <w:t>Cabinet Secretary</w:t>
      </w:r>
    </w:p>
    <w:p w14:paraId="5F3FEA28" w14:textId="77777777" w:rsidR="009931B2" w:rsidRPr="006838E3" w:rsidRDefault="009931B2" w:rsidP="00DB53DE">
      <w:pPr>
        <w:pStyle w:val="ReturnAddress"/>
        <w:spacing w:line="240" w:lineRule="auto"/>
        <w:jc w:val="center"/>
        <w:rPr>
          <w:rFonts w:ascii="Tenorite" w:hAnsi="Tenorite" w:cs="Arial"/>
          <w:b/>
          <w:sz w:val="20"/>
        </w:rPr>
      </w:pPr>
    </w:p>
    <w:p w14:paraId="5F3FEA2D" w14:textId="77777777" w:rsidR="00BB7137" w:rsidRPr="006838E3" w:rsidRDefault="00BB7137" w:rsidP="00DB53DE">
      <w:pPr>
        <w:pStyle w:val="ReturnAddress"/>
        <w:spacing w:line="240" w:lineRule="auto"/>
        <w:jc w:val="center"/>
        <w:rPr>
          <w:rFonts w:ascii="Tenorite" w:hAnsi="Tenorite" w:cs="Arial"/>
          <w:i/>
          <w:sz w:val="20"/>
        </w:rPr>
      </w:pPr>
    </w:p>
    <w:p w14:paraId="5F3FEA2E" w14:textId="77777777" w:rsidR="009931B2" w:rsidRPr="006838E3" w:rsidRDefault="009931B2" w:rsidP="00DB53DE">
      <w:pPr>
        <w:pStyle w:val="ReturnAddress"/>
        <w:spacing w:line="240" w:lineRule="auto"/>
        <w:rPr>
          <w:rFonts w:ascii="Tenorite" w:hAnsi="Tenorite"/>
          <w:i/>
          <w:sz w:val="20"/>
        </w:rPr>
      </w:pPr>
    </w:p>
    <w:p w14:paraId="5F3FEA2F" w14:textId="77777777" w:rsidR="009931B2" w:rsidRPr="006838E3" w:rsidRDefault="009931B2" w:rsidP="00DB53DE">
      <w:pPr>
        <w:pStyle w:val="ReturnAddress"/>
        <w:spacing w:line="240" w:lineRule="auto"/>
        <w:rPr>
          <w:rFonts w:ascii="Tenorite" w:hAnsi="Tenorite"/>
          <w:i/>
          <w:sz w:val="20"/>
        </w:rPr>
      </w:pPr>
    </w:p>
    <w:p w14:paraId="5F3FEA38" w14:textId="77777777" w:rsidR="00E43ED3" w:rsidRPr="006838E3" w:rsidRDefault="00E43ED3" w:rsidP="00DB53DE">
      <w:pPr>
        <w:rPr>
          <w:rFonts w:ascii="Tenorite" w:hAnsi="Tenorite" w:cs="Arial"/>
          <w:sz w:val="24"/>
          <w:szCs w:val="24"/>
        </w:rPr>
      </w:pPr>
    </w:p>
    <w:p w14:paraId="564DC9B7" w14:textId="63607DD1" w:rsidR="0087759E" w:rsidRDefault="0087759E" w:rsidP="0087759E">
      <w:pPr>
        <w:rPr>
          <w:rFonts w:ascii="Tenorite" w:eastAsia="Times New Roman" w:hAnsi="Tenorite"/>
          <w:b/>
          <w:bCs/>
          <w:sz w:val="40"/>
          <w:szCs w:val="40"/>
        </w:rPr>
      </w:pPr>
      <w:r>
        <w:rPr>
          <w:rFonts w:ascii="Tenorite" w:hAnsi="Tenorite"/>
          <w:b/>
          <w:bCs/>
          <w:sz w:val="40"/>
          <w:szCs w:val="40"/>
        </w:rPr>
        <w:t>World War II WAVE Celebrates Her 100th Birthday</w:t>
      </w:r>
    </w:p>
    <w:p w14:paraId="660A48BD" w14:textId="77777777" w:rsidR="0087759E" w:rsidRDefault="0087759E" w:rsidP="0087759E">
      <w:pPr>
        <w:widowControl w:val="0"/>
        <w:rPr>
          <w:rFonts w:ascii="Tenorite" w:hAnsi="Tenorite"/>
          <w:sz w:val="28"/>
          <w:szCs w:val="28"/>
        </w:rPr>
      </w:pPr>
    </w:p>
    <w:p w14:paraId="1C577332" w14:textId="1CEB80EC" w:rsidR="0087759E" w:rsidRDefault="0087759E" w:rsidP="0087759E">
      <w:pPr>
        <w:widowControl w:val="0"/>
        <w:rPr>
          <w:rFonts w:ascii="Tenorite" w:hAnsi="Tenorite"/>
          <w:sz w:val="28"/>
          <w:szCs w:val="28"/>
        </w:rPr>
      </w:pPr>
      <w:r>
        <w:rPr>
          <w:rFonts w:ascii="Tenorite" w:hAnsi="Tenorite"/>
          <w:sz w:val="28"/>
          <w:szCs w:val="28"/>
        </w:rPr>
        <w:t>Former U.S. Navy WAVE Dorothy Blanchard</w:t>
      </w:r>
      <w:r>
        <w:rPr>
          <w:rFonts w:ascii="Tenorite" w:hAnsi="Tenorite"/>
          <w:sz w:val="28"/>
          <w:szCs w:val="28"/>
        </w:rPr>
        <w:t xml:space="preserve"> </w:t>
      </w:r>
      <w:r>
        <w:rPr>
          <w:rFonts w:ascii="Tenorite" w:hAnsi="Tenorite"/>
          <w:sz w:val="28"/>
          <w:szCs w:val="28"/>
        </w:rPr>
        <w:t>celebrated her 100</w:t>
      </w:r>
      <w:r>
        <w:rPr>
          <w:rFonts w:ascii="Tenorite" w:hAnsi="Tenorite"/>
          <w:sz w:val="19"/>
          <w:szCs w:val="19"/>
          <w:vertAlign w:val="superscript"/>
        </w:rPr>
        <w:t>th</w:t>
      </w:r>
      <w:r>
        <w:rPr>
          <w:rFonts w:ascii="Tenorite" w:hAnsi="Tenorite"/>
          <w:sz w:val="28"/>
          <w:szCs w:val="28"/>
        </w:rPr>
        <w:t xml:space="preserve"> birthday in a special closed-circuit “party” on April 29 in Albuquerque.</w:t>
      </w:r>
      <w:r>
        <w:rPr>
          <w:rFonts w:ascii="Tenorite" w:hAnsi="Tenorite"/>
          <w:sz w:val="28"/>
          <w:szCs w:val="28"/>
        </w:rPr>
        <w:br/>
      </w:r>
      <w:r>
        <w:rPr>
          <w:rFonts w:ascii="Tenorite" w:hAnsi="Tenorite"/>
          <w:sz w:val="28"/>
          <w:szCs w:val="28"/>
        </w:rPr>
        <w:br/>
        <w:t xml:space="preserve">DVS Cabinet Secretary Donnie Quintana joined a handful of Blanchard’s family and friends at the North Domingo Baca Multi-Generation Center to </w:t>
      </w:r>
    </w:p>
    <w:p w14:paraId="61EB0470" w14:textId="77777777" w:rsidR="0087759E" w:rsidRDefault="0087759E" w:rsidP="0087759E">
      <w:pPr>
        <w:widowControl w:val="0"/>
        <w:rPr>
          <w:rFonts w:ascii="Tenorite" w:hAnsi="Tenorite"/>
          <w:sz w:val="28"/>
          <w:szCs w:val="28"/>
        </w:rPr>
      </w:pPr>
      <w:r>
        <w:rPr>
          <w:rFonts w:ascii="Tenorite" w:hAnsi="Tenorite"/>
          <w:sz w:val="28"/>
          <w:szCs w:val="28"/>
        </w:rPr>
        <w:t>relay birthday wishes via a Zoom hookup to Jensen’s room at a nearby assisted living facility.</w:t>
      </w:r>
    </w:p>
    <w:p w14:paraId="101638E2" w14:textId="77777777" w:rsidR="0087759E" w:rsidRDefault="0087759E" w:rsidP="0087759E">
      <w:pPr>
        <w:widowControl w:val="0"/>
        <w:rPr>
          <w:rFonts w:ascii="Tenorite" w:hAnsi="Tenorite"/>
          <w:sz w:val="28"/>
          <w:szCs w:val="28"/>
        </w:rPr>
      </w:pPr>
      <w:r>
        <w:rPr>
          <w:rFonts w:ascii="Tenorite" w:hAnsi="Tenorite"/>
          <w:sz w:val="28"/>
          <w:szCs w:val="28"/>
        </w:rPr>
        <w:t> </w:t>
      </w:r>
    </w:p>
    <w:p w14:paraId="38A21ECE" w14:textId="11BDAB4A" w:rsidR="0087759E" w:rsidRDefault="0087759E" w:rsidP="0087759E">
      <w:pPr>
        <w:widowControl w:val="0"/>
        <w:rPr>
          <w:rFonts w:ascii="Tenorite" w:hAnsi="Tenorite"/>
          <w:sz w:val="28"/>
          <w:szCs w:val="28"/>
        </w:rPr>
      </w:pPr>
      <w:r>
        <w:rPr>
          <w:rFonts w:ascii="Tenorite" w:hAnsi="Tenorite"/>
          <w:sz w:val="28"/>
          <w:szCs w:val="28"/>
        </w:rPr>
        <w:t xml:space="preserve">In 1943, then-Dorothy Jensen enlisted in the U.S. Navy’s </w:t>
      </w:r>
      <w:r>
        <w:rPr>
          <w:rFonts w:ascii="Tenorite" w:hAnsi="Tenorite"/>
          <w:i/>
          <w:iCs/>
          <w:sz w:val="28"/>
          <w:szCs w:val="28"/>
        </w:rPr>
        <w:t xml:space="preserve">Women Accepted for Volunteer Emergency Services </w:t>
      </w:r>
      <w:r>
        <w:rPr>
          <w:rFonts w:ascii="Tenorite" w:hAnsi="Tenorite"/>
          <w:sz w:val="28"/>
          <w:szCs w:val="28"/>
        </w:rPr>
        <w:t xml:space="preserve">program a year after it was formed. The “WAVES” were a newly-created U.S. navy Auxilliary unit of women who filled critical naval support functions here at home—allowing male service members to go off to battle in Europe and the South Pacific. </w:t>
      </w:r>
    </w:p>
    <w:p w14:paraId="3E849443" w14:textId="77777777" w:rsidR="0087759E" w:rsidRDefault="0087759E" w:rsidP="0087759E">
      <w:pPr>
        <w:widowControl w:val="0"/>
        <w:rPr>
          <w:rFonts w:ascii="Tenorite" w:hAnsi="Tenorite"/>
          <w:sz w:val="28"/>
          <w:szCs w:val="28"/>
        </w:rPr>
      </w:pPr>
      <w:r>
        <w:rPr>
          <w:rFonts w:ascii="Tenorite" w:hAnsi="Tenorite"/>
          <w:sz w:val="28"/>
          <w:szCs w:val="28"/>
        </w:rPr>
        <w:t> </w:t>
      </w:r>
    </w:p>
    <w:p w14:paraId="7F38967E" w14:textId="77777777" w:rsidR="0087759E" w:rsidRDefault="0087759E" w:rsidP="0087759E">
      <w:pPr>
        <w:widowControl w:val="0"/>
        <w:rPr>
          <w:rFonts w:ascii="Tenorite" w:hAnsi="Tenorite"/>
          <w:sz w:val="28"/>
          <w:szCs w:val="28"/>
        </w:rPr>
      </w:pPr>
      <w:r>
        <w:rPr>
          <w:rFonts w:ascii="Tenorite" w:hAnsi="Tenorite"/>
          <w:sz w:val="28"/>
          <w:szCs w:val="28"/>
        </w:rPr>
        <w:t xml:space="preserve">Her main function was to serve as the private secretary for Admiral </w:t>
      </w:r>
      <w:proofErr w:type="spellStart"/>
      <w:r>
        <w:rPr>
          <w:rFonts w:ascii="Tenorite" w:hAnsi="Tenorite"/>
          <w:sz w:val="28"/>
          <w:szCs w:val="28"/>
        </w:rPr>
        <w:t>Arleigh</w:t>
      </w:r>
      <w:proofErr w:type="spellEnd"/>
      <w:r>
        <w:rPr>
          <w:rFonts w:ascii="Tenorite" w:hAnsi="Tenorite"/>
          <w:sz w:val="28"/>
          <w:szCs w:val="28"/>
        </w:rPr>
        <w:t xml:space="preserve"> Burke at the Pentagon—including working on several classified operations at the rank of chief petty officer, and where she met and married fellow </w:t>
      </w:r>
    </w:p>
    <w:p w14:paraId="38F25CE8" w14:textId="77777777" w:rsidR="0087759E" w:rsidRDefault="0087759E" w:rsidP="0087759E">
      <w:pPr>
        <w:widowControl w:val="0"/>
        <w:rPr>
          <w:rFonts w:ascii="Tenorite" w:hAnsi="Tenorite"/>
          <w:sz w:val="28"/>
          <w:szCs w:val="28"/>
        </w:rPr>
      </w:pPr>
      <w:r>
        <w:rPr>
          <w:rFonts w:ascii="Tenorite" w:hAnsi="Tenorite"/>
          <w:sz w:val="28"/>
          <w:szCs w:val="28"/>
        </w:rPr>
        <w:t xml:space="preserve">navy Chief Petty Officer Earl Blanchard.  She then worked for Assistant </w:t>
      </w:r>
    </w:p>
    <w:p w14:paraId="44E2F0F2" w14:textId="77777777" w:rsidR="0087759E" w:rsidRDefault="0087759E" w:rsidP="0087759E">
      <w:pPr>
        <w:widowControl w:val="0"/>
        <w:rPr>
          <w:rFonts w:ascii="Tenorite" w:hAnsi="Tenorite"/>
          <w:sz w:val="28"/>
          <w:szCs w:val="28"/>
        </w:rPr>
      </w:pPr>
      <w:r>
        <w:rPr>
          <w:rFonts w:ascii="Tenorite" w:hAnsi="Tenorite"/>
          <w:sz w:val="28"/>
          <w:szCs w:val="28"/>
        </w:rPr>
        <w:lastRenderedPageBreak/>
        <w:t xml:space="preserve">Secretary of the Navy John Floberg, who was one of the key figures that helped develop our nation’s nuclear program. Her husband continued his naval service when Dorothy retired in 1952 after the birth of their daughter </w:t>
      </w:r>
    </w:p>
    <w:p w14:paraId="51424463" w14:textId="04E2603A" w:rsidR="0087759E" w:rsidRDefault="0087759E" w:rsidP="0087759E">
      <w:pPr>
        <w:widowControl w:val="0"/>
        <w:rPr>
          <w:rFonts w:ascii="Tenorite" w:hAnsi="Tenorite"/>
          <w:i/>
          <w:iCs/>
          <w:sz w:val="28"/>
          <w:szCs w:val="28"/>
        </w:rPr>
      </w:pPr>
      <w:r>
        <w:rPr>
          <w:rFonts w:ascii="Tenorite" w:hAnsi="Tenorite"/>
          <w:sz w:val="28"/>
          <w:szCs w:val="28"/>
        </w:rPr>
        <w:t>Linda—who was at the birthday ceremony at the Domingo Baca facility</w:t>
      </w:r>
      <w:r>
        <w:rPr>
          <w:rFonts w:ascii="Tenorite" w:hAnsi="Tenorite"/>
          <w:sz w:val="28"/>
          <w:szCs w:val="28"/>
        </w:rPr>
        <w:t>.</w:t>
      </w:r>
      <w:r>
        <w:rPr>
          <w:rFonts w:ascii="Tenorite" w:hAnsi="Tenorite"/>
          <w:sz w:val="28"/>
          <w:szCs w:val="28"/>
        </w:rPr>
        <w:t xml:space="preserve"> </w:t>
      </w:r>
    </w:p>
    <w:p w14:paraId="764666F3" w14:textId="77777777" w:rsidR="0087759E" w:rsidRDefault="0087759E" w:rsidP="0087759E">
      <w:pPr>
        <w:widowControl w:val="0"/>
        <w:rPr>
          <w:rFonts w:ascii="Tenorite" w:hAnsi="Tenorite"/>
          <w:sz w:val="28"/>
          <w:szCs w:val="28"/>
        </w:rPr>
      </w:pPr>
      <w:r>
        <w:rPr>
          <w:rFonts w:ascii="Tenorite" w:hAnsi="Tenorite"/>
          <w:sz w:val="28"/>
          <w:szCs w:val="28"/>
        </w:rPr>
        <w:t> </w:t>
      </w:r>
    </w:p>
    <w:p w14:paraId="05E86214" w14:textId="77777777" w:rsidR="0087759E" w:rsidRDefault="0087759E" w:rsidP="0087759E">
      <w:pPr>
        <w:widowControl w:val="0"/>
        <w:rPr>
          <w:rFonts w:ascii="Tenorite" w:hAnsi="Tenorite"/>
          <w:sz w:val="28"/>
          <w:szCs w:val="28"/>
        </w:rPr>
      </w:pPr>
      <w:r>
        <w:rPr>
          <w:rFonts w:ascii="Tenorite" w:hAnsi="Tenorite"/>
          <w:sz w:val="28"/>
          <w:szCs w:val="28"/>
        </w:rPr>
        <w:t xml:space="preserve">“As a retired Army National Guard colonel, I am deeply appreciative of what you have done for our country,” said DVS Secretary Quintana via the Zoom connection </w:t>
      </w:r>
      <w:r>
        <w:rPr>
          <w:rFonts w:ascii="Tenorite" w:hAnsi="Tenorite"/>
          <w:i/>
          <w:iCs/>
          <w:sz w:val="28"/>
          <w:szCs w:val="28"/>
        </w:rPr>
        <w:t>(upper right photo)</w:t>
      </w:r>
      <w:r>
        <w:rPr>
          <w:rFonts w:ascii="Tenorite" w:hAnsi="Tenorite"/>
          <w:sz w:val="28"/>
          <w:szCs w:val="28"/>
        </w:rPr>
        <w:t>. “On behalf of grateful Americans, I thank you for your military service and sacrifice—and wish you a very happy 100</w:t>
      </w:r>
      <w:r>
        <w:rPr>
          <w:rFonts w:ascii="Tenorite" w:hAnsi="Tenorite"/>
          <w:sz w:val="19"/>
          <w:szCs w:val="19"/>
          <w:vertAlign w:val="superscript"/>
        </w:rPr>
        <w:t>th</w:t>
      </w:r>
      <w:r>
        <w:rPr>
          <w:rFonts w:ascii="Tenorite" w:hAnsi="Tenorite"/>
          <w:sz w:val="28"/>
          <w:szCs w:val="28"/>
        </w:rPr>
        <w:t xml:space="preserve"> birthday!”</w:t>
      </w:r>
    </w:p>
    <w:p w14:paraId="3F075F06" w14:textId="77777777" w:rsidR="0087759E" w:rsidRDefault="0087759E" w:rsidP="0087759E">
      <w:pPr>
        <w:widowControl w:val="0"/>
        <w:rPr>
          <w:sz w:val="20"/>
          <w:szCs w:val="20"/>
        </w:rPr>
      </w:pPr>
      <w:r>
        <w:t> </w:t>
      </w:r>
    </w:p>
    <w:p w14:paraId="6D842F09" w14:textId="18D54724" w:rsidR="00F1264C" w:rsidRDefault="00F1264C" w:rsidP="00516180">
      <w:pPr>
        <w:widowControl w:val="0"/>
        <w:rPr>
          <w:sz w:val="20"/>
          <w:szCs w:val="20"/>
        </w:rPr>
      </w:pPr>
    </w:p>
    <w:p w14:paraId="0A98CEBD" w14:textId="75ED0137" w:rsidR="006838E3" w:rsidRPr="006838E3" w:rsidRDefault="008D7224" w:rsidP="008D7224">
      <w:pPr>
        <w:pStyle w:val="NoSpacing"/>
        <w:jc w:val="center"/>
        <w:rPr>
          <w:rFonts w:ascii="Tenorite" w:hAnsi="Tenorite" w:cs="Arial"/>
          <w:color w:val="000000"/>
          <w:sz w:val="28"/>
          <w:szCs w:val="28"/>
        </w:rPr>
      </w:pPr>
      <w:r>
        <w:rPr>
          <w:rFonts w:ascii="Tenorite" w:hAnsi="Tenorite" w:cs="Arial"/>
          <w:noProof/>
          <w:color w:val="000000"/>
          <w:sz w:val="28"/>
          <w:szCs w:val="28"/>
        </w:rPr>
        <w:drawing>
          <wp:inline distT="0" distB="0" distL="0" distR="0" wp14:anchorId="20549A70" wp14:editId="1873DC1A">
            <wp:extent cx="5943600" cy="3978910"/>
            <wp:effectExtent l="114300" t="114300" r="114300" b="1168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78910"/>
                    </a:xfrm>
                    <a:prstGeom prst="rect">
                      <a:avLst/>
                    </a:prstGeom>
                    <a:effectLst>
                      <a:outerShdw blurRad="63500" sx="102000" sy="102000" algn="ctr" rotWithShape="0">
                        <a:prstClr val="black">
                          <a:alpha val="40000"/>
                        </a:prstClr>
                      </a:outerShdw>
                    </a:effectLst>
                  </pic:spPr>
                </pic:pic>
              </a:graphicData>
            </a:graphic>
          </wp:inline>
        </w:drawing>
      </w:r>
    </w:p>
    <w:p w14:paraId="5F3FEA44" w14:textId="77777777" w:rsidR="00142E7F" w:rsidRPr="006838E3" w:rsidRDefault="00142E7F" w:rsidP="00DB53DE">
      <w:pPr>
        <w:pStyle w:val="NoSpacing"/>
        <w:rPr>
          <w:rFonts w:ascii="Tenorite" w:hAnsi="Tenorite"/>
          <w:color w:val="000000"/>
        </w:rPr>
      </w:pPr>
    </w:p>
    <w:p w14:paraId="5F3FEA45" w14:textId="76BBA73C" w:rsidR="00142E7F" w:rsidRPr="006838E3" w:rsidRDefault="00CF46D4" w:rsidP="00CF46D4">
      <w:pPr>
        <w:jc w:val="center"/>
        <w:rPr>
          <w:rFonts w:ascii="Tenorite" w:hAnsi="Tenorite" w:cs="Arial"/>
          <w:sz w:val="24"/>
          <w:szCs w:val="24"/>
        </w:rPr>
      </w:pPr>
      <w:r>
        <w:rPr>
          <w:rFonts w:ascii="Tenorite" w:hAnsi="Tenorite" w:cs="Arial"/>
          <w:noProof/>
          <w:sz w:val="24"/>
          <w:szCs w:val="24"/>
        </w:rPr>
        <w:lastRenderedPageBreak/>
        <w:drawing>
          <wp:inline distT="0" distB="0" distL="0" distR="0" wp14:anchorId="180BA2A2" wp14:editId="39A19E40">
            <wp:extent cx="2362200" cy="2727960"/>
            <wp:effectExtent l="76200" t="95250" r="76200" b="91440"/>
            <wp:docPr id="3" name="Picture 3" descr="A person sitting on the gr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itting on the grass&#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373684" cy="2741222"/>
                    </a:xfrm>
                    <a:prstGeom prst="rect">
                      <a:avLst/>
                    </a:prstGeom>
                    <a:effectLst>
                      <a:outerShdw blurRad="63500" sx="102000" sy="102000" algn="ctr" rotWithShape="0">
                        <a:prstClr val="black">
                          <a:alpha val="40000"/>
                        </a:prstClr>
                      </a:outerShdw>
                    </a:effectLst>
                  </pic:spPr>
                </pic:pic>
              </a:graphicData>
            </a:graphic>
          </wp:inline>
        </w:drawing>
      </w:r>
    </w:p>
    <w:p w14:paraId="5F3FEA46" w14:textId="77777777" w:rsidR="00142E7F" w:rsidRPr="006838E3" w:rsidRDefault="00142E7F" w:rsidP="00DB53DE">
      <w:pPr>
        <w:rPr>
          <w:rFonts w:ascii="Tenorite" w:hAnsi="Tenorite" w:cs="Arial"/>
          <w:sz w:val="24"/>
          <w:szCs w:val="24"/>
        </w:rPr>
      </w:pPr>
    </w:p>
    <w:p w14:paraId="5F3FEA47" w14:textId="4972E1A4" w:rsidR="00256691" w:rsidRDefault="00256691" w:rsidP="00DB53DE">
      <w:pPr>
        <w:widowControl w:val="0"/>
        <w:tabs>
          <w:tab w:val="left" w:pos="1260"/>
        </w:tabs>
        <w:autoSpaceDE w:val="0"/>
        <w:autoSpaceDN w:val="0"/>
        <w:adjustRightInd w:val="0"/>
        <w:ind w:left="1260" w:hanging="1260"/>
        <w:rPr>
          <w:rFonts w:ascii="Tenorite" w:hAnsi="Tenorite" w:cs="Arial"/>
          <w:b/>
          <w:sz w:val="24"/>
          <w:szCs w:val="24"/>
        </w:rPr>
      </w:pPr>
    </w:p>
    <w:p w14:paraId="5747391A" w14:textId="4065FBF9" w:rsidR="00CF46D4" w:rsidRPr="006838E3" w:rsidRDefault="004C6B69" w:rsidP="00CF46D4">
      <w:pPr>
        <w:widowControl w:val="0"/>
        <w:tabs>
          <w:tab w:val="left" w:pos="1260"/>
        </w:tabs>
        <w:autoSpaceDE w:val="0"/>
        <w:autoSpaceDN w:val="0"/>
        <w:adjustRightInd w:val="0"/>
        <w:ind w:left="1260" w:hanging="1260"/>
        <w:jc w:val="center"/>
        <w:rPr>
          <w:rFonts w:ascii="Tenorite" w:hAnsi="Tenorite" w:cs="Arial"/>
          <w:b/>
          <w:sz w:val="24"/>
          <w:szCs w:val="24"/>
        </w:rPr>
      </w:pPr>
      <w:r>
        <w:rPr>
          <w:rFonts w:ascii="Tenorite" w:hAnsi="Tenorite" w:cs="Arial"/>
          <w:b/>
          <w:noProof/>
          <w:sz w:val="24"/>
          <w:szCs w:val="24"/>
        </w:rPr>
        <w:drawing>
          <wp:inline distT="0" distB="0" distL="0" distR="0" wp14:anchorId="238057F3" wp14:editId="2C73AB01">
            <wp:extent cx="5943600" cy="3978910"/>
            <wp:effectExtent l="114300" t="114300" r="114300" b="116840"/>
            <wp:docPr id="5" name="Picture 5" descr="A group of people sitting at ta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at tabl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78910"/>
                    </a:xfrm>
                    <a:prstGeom prst="rect">
                      <a:avLst/>
                    </a:prstGeom>
                    <a:effectLst>
                      <a:outerShdw blurRad="63500" sx="102000" sy="102000" algn="ctr" rotWithShape="0">
                        <a:prstClr val="black">
                          <a:alpha val="40000"/>
                        </a:prstClr>
                      </a:outerShdw>
                    </a:effectLst>
                  </pic:spPr>
                </pic:pic>
              </a:graphicData>
            </a:graphic>
          </wp:inline>
        </w:drawing>
      </w:r>
    </w:p>
    <w:p w14:paraId="5F3FEA48" w14:textId="77777777" w:rsidR="008A46C2" w:rsidRPr="006838E3" w:rsidRDefault="00990989" w:rsidP="00DB53DE">
      <w:pPr>
        <w:jc w:val="center"/>
        <w:rPr>
          <w:rFonts w:ascii="Tenorite" w:hAnsi="Tenorite" w:cs="Arial"/>
          <w:b/>
          <w:i/>
          <w:sz w:val="24"/>
          <w:szCs w:val="24"/>
        </w:rPr>
      </w:pPr>
      <w:r w:rsidRPr="006838E3">
        <w:rPr>
          <w:rFonts w:ascii="Tenorite" w:hAnsi="Tenorite" w:cs="Arial"/>
          <w:b/>
          <w:i/>
          <w:sz w:val="24"/>
          <w:szCs w:val="24"/>
        </w:rPr>
        <w:t>###</w:t>
      </w:r>
    </w:p>
    <w:sectPr w:rsidR="008A46C2" w:rsidRPr="006838E3" w:rsidSect="009931B2">
      <w:footerReference w:type="even" r:id="rId12"/>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A389" w14:textId="77777777" w:rsidR="00F62F78" w:rsidRDefault="00F62F78">
      <w:r>
        <w:separator/>
      </w:r>
    </w:p>
  </w:endnote>
  <w:endnote w:type="continuationSeparator" w:id="0">
    <w:p w14:paraId="573272CF" w14:textId="77777777" w:rsidR="00F62F78" w:rsidRDefault="00F6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6EFC" w14:textId="77777777" w:rsidR="00F62F78" w:rsidRDefault="00F62F78">
      <w:r>
        <w:separator/>
      </w:r>
    </w:p>
  </w:footnote>
  <w:footnote w:type="continuationSeparator" w:id="0">
    <w:p w14:paraId="13AFC512" w14:textId="77777777" w:rsidR="00F62F78" w:rsidRDefault="00F6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B69"/>
    <w:rsid w:val="004C6FA4"/>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59E"/>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224"/>
    <w:rsid w:val="008D7812"/>
    <w:rsid w:val="008E4EAA"/>
    <w:rsid w:val="008E75DB"/>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CF46D4"/>
    <w:rsid w:val="00D071AE"/>
    <w:rsid w:val="00D15269"/>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2F7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03888400">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1786</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11</cp:revision>
  <cp:lastPrinted>2018-01-11T18:54:00Z</cp:lastPrinted>
  <dcterms:created xsi:type="dcterms:W3CDTF">2022-12-28T18:41:00Z</dcterms:created>
  <dcterms:modified xsi:type="dcterms:W3CDTF">2023-05-26T04:58:00Z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